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D2AA6">
        <w:trPr>
          <w:trHeight w:hRule="exact" w:val="1889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6D2AA6" w:rsidRPr="00F75D1A" w:rsidRDefault="006D2AA6">
            <w:pPr>
              <w:spacing w:after="0" w:line="240" w:lineRule="auto"/>
              <w:jc w:val="both"/>
              <w:rPr>
                <w:lang w:val="ru-RU"/>
              </w:rPr>
            </w:pPr>
          </w:p>
          <w:p w:rsidR="006D2AA6" w:rsidRDefault="00F75D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2A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2AA6" w:rsidRPr="00F75D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2AA6">
        <w:trPr>
          <w:trHeight w:hRule="exact" w:val="267"/>
        </w:trPr>
        <w:tc>
          <w:tcPr>
            <w:tcW w:w="426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AA6" w:rsidRPr="00F75D1A">
        <w:trPr>
          <w:trHeight w:hRule="exact" w:val="972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1277" w:type="dxa"/>
          </w:tcPr>
          <w:p w:rsidR="006D2AA6" w:rsidRDefault="006D2A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2AA6" w:rsidRPr="00F75D1A" w:rsidRDefault="006D2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2AA6">
        <w:trPr>
          <w:trHeight w:hRule="exact" w:val="277"/>
        </w:trPr>
        <w:tc>
          <w:tcPr>
            <w:tcW w:w="426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2AA6">
        <w:trPr>
          <w:trHeight w:hRule="exact" w:val="277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1277" w:type="dxa"/>
          </w:tcPr>
          <w:p w:rsidR="006D2AA6" w:rsidRDefault="006D2AA6"/>
        </w:tc>
        <w:tc>
          <w:tcPr>
            <w:tcW w:w="993" w:type="dxa"/>
          </w:tcPr>
          <w:p w:rsidR="006D2AA6" w:rsidRDefault="006D2AA6"/>
        </w:tc>
        <w:tc>
          <w:tcPr>
            <w:tcW w:w="2836" w:type="dxa"/>
          </w:tcPr>
          <w:p w:rsidR="006D2AA6" w:rsidRDefault="006D2AA6"/>
        </w:tc>
      </w:tr>
      <w:tr w:rsidR="006D2A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2AA6" w:rsidRPr="00F75D1A">
        <w:trPr>
          <w:trHeight w:hRule="exact" w:val="1496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D2AA6" w:rsidRPr="00F75D1A">
        <w:trPr>
          <w:trHeight w:hRule="exact" w:val="1125"/>
        </w:trPr>
        <w:tc>
          <w:tcPr>
            <w:tcW w:w="426" w:type="dxa"/>
          </w:tcPr>
          <w:p w:rsidR="006D2AA6" w:rsidRDefault="006D2A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2AA6" w:rsidRPr="00F75D1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2A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1277" w:type="dxa"/>
          </w:tcPr>
          <w:p w:rsidR="006D2AA6" w:rsidRDefault="006D2AA6"/>
        </w:tc>
        <w:tc>
          <w:tcPr>
            <w:tcW w:w="993" w:type="dxa"/>
          </w:tcPr>
          <w:p w:rsidR="006D2AA6" w:rsidRDefault="006D2AA6"/>
        </w:tc>
        <w:tc>
          <w:tcPr>
            <w:tcW w:w="2836" w:type="dxa"/>
          </w:tcPr>
          <w:p w:rsidR="006D2AA6" w:rsidRDefault="006D2AA6"/>
        </w:tc>
      </w:tr>
      <w:tr w:rsidR="006D2AA6">
        <w:trPr>
          <w:trHeight w:hRule="exact" w:val="155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1277" w:type="dxa"/>
          </w:tcPr>
          <w:p w:rsidR="006D2AA6" w:rsidRDefault="006D2AA6"/>
        </w:tc>
        <w:tc>
          <w:tcPr>
            <w:tcW w:w="993" w:type="dxa"/>
          </w:tcPr>
          <w:p w:rsidR="006D2AA6" w:rsidRDefault="006D2AA6"/>
        </w:tc>
        <w:tc>
          <w:tcPr>
            <w:tcW w:w="2836" w:type="dxa"/>
          </w:tcPr>
          <w:p w:rsidR="006D2AA6" w:rsidRDefault="006D2AA6"/>
        </w:tc>
      </w:tr>
      <w:tr w:rsidR="006D2A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2AA6" w:rsidRPr="00F75D1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2AA6" w:rsidRPr="00F75D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2AA6" w:rsidRPr="00F75D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6D2AA6">
        <w:trPr>
          <w:trHeight w:hRule="exact" w:val="307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6D2AA6"/>
        </w:tc>
      </w:tr>
      <w:tr w:rsidR="006D2AA6">
        <w:trPr>
          <w:trHeight w:hRule="exact" w:val="2089"/>
        </w:trPr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1419" w:type="dxa"/>
          </w:tcPr>
          <w:p w:rsidR="006D2AA6" w:rsidRDefault="006D2AA6"/>
        </w:tc>
        <w:tc>
          <w:tcPr>
            <w:tcW w:w="851" w:type="dxa"/>
          </w:tcPr>
          <w:p w:rsidR="006D2AA6" w:rsidRDefault="006D2AA6"/>
        </w:tc>
        <w:tc>
          <w:tcPr>
            <w:tcW w:w="285" w:type="dxa"/>
          </w:tcPr>
          <w:p w:rsidR="006D2AA6" w:rsidRDefault="006D2AA6"/>
        </w:tc>
        <w:tc>
          <w:tcPr>
            <w:tcW w:w="1277" w:type="dxa"/>
          </w:tcPr>
          <w:p w:rsidR="006D2AA6" w:rsidRDefault="006D2AA6"/>
        </w:tc>
        <w:tc>
          <w:tcPr>
            <w:tcW w:w="993" w:type="dxa"/>
          </w:tcPr>
          <w:p w:rsidR="006D2AA6" w:rsidRDefault="006D2AA6"/>
        </w:tc>
        <w:tc>
          <w:tcPr>
            <w:tcW w:w="2836" w:type="dxa"/>
          </w:tcPr>
          <w:p w:rsidR="006D2AA6" w:rsidRDefault="006D2AA6"/>
        </w:tc>
      </w:tr>
      <w:tr w:rsidR="006D2A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2A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D2AA6" w:rsidRPr="00F75D1A" w:rsidRDefault="006D2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D2AA6" w:rsidRPr="00F75D1A" w:rsidRDefault="006D2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2AA6" w:rsidRDefault="00F75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2A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2AA6" w:rsidRPr="00F75D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2AA6">
        <w:trPr>
          <w:trHeight w:hRule="exact" w:val="555"/>
        </w:trPr>
        <w:tc>
          <w:tcPr>
            <w:tcW w:w="9640" w:type="dxa"/>
          </w:tcPr>
          <w:p w:rsidR="006D2AA6" w:rsidRDefault="006D2AA6"/>
        </w:tc>
      </w:tr>
      <w:tr w:rsidR="006D2A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2AA6" w:rsidRDefault="00F75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2AA6" w:rsidRPr="00F75D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образовательной деятельности студента» в течение 2022/2023 учебного года: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D2AA6" w:rsidRPr="00F75D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«Педагогическое сопровождение образовательной деятельности студента».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2AA6" w:rsidRPr="00F75D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образовательной деятельности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2AA6" w:rsidRPr="00F75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6D2AA6" w:rsidRPr="00F75D1A">
        <w:trPr>
          <w:trHeight w:hRule="exact" w:val="277"/>
        </w:trPr>
        <w:tc>
          <w:tcPr>
            <w:tcW w:w="9640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 w:rsidRPr="00F75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6D2AA6" w:rsidRPr="00F75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2AA6" w:rsidRPr="00F75D1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6D2AA6" w:rsidRPr="00F75D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6D2AA6" w:rsidRPr="00F75D1A">
        <w:trPr>
          <w:trHeight w:hRule="exact" w:val="416"/>
        </w:trPr>
        <w:tc>
          <w:tcPr>
            <w:tcW w:w="3970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2AA6" w:rsidRPr="00F75D1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«Педагогическое сопровождение образовательной деятельности студента»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D2AA6" w:rsidRPr="00F75D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2A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6D2AA6"/>
        </w:tc>
      </w:tr>
      <w:tr w:rsidR="006D2AA6" w:rsidRPr="00F75D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6D2AA6" w:rsidRPr="00F75D1A" w:rsidRDefault="00F75D1A">
            <w:pPr>
              <w:spacing w:after="0" w:line="240" w:lineRule="auto"/>
              <w:jc w:val="center"/>
              <w:rPr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ПК-3</w:t>
            </w:r>
          </w:p>
        </w:tc>
      </w:tr>
      <w:tr w:rsidR="006D2AA6" w:rsidRPr="00F75D1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6D2AA6" w:rsidRDefault="00F75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A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D2AA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AA6" w:rsidRPr="00F75D1A" w:rsidRDefault="006D2A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2AA6">
        <w:trPr>
          <w:trHeight w:hRule="exact" w:val="416"/>
        </w:trPr>
        <w:tc>
          <w:tcPr>
            <w:tcW w:w="5671" w:type="dxa"/>
          </w:tcPr>
          <w:p w:rsidR="006D2AA6" w:rsidRDefault="006D2AA6"/>
        </w:tc>
        <w:tc>
          <w:tcPr>
            <w:tcW w:w="1702" w:type="dxa"/>
          </w:tcPr>
          <w:p w:rsidR="006D2AA6" w:rsidRDefault="006D2AA6"/>
        </w:tc>
        <w:tc>
          <w:tcPr>
            <w:tcW w:w="426" w:type="dxa"/>
          </w:tcPr>
          <w:p w:rsidR="006D2AA6" w:rsidRDefault="006D2AA6"/>
        </w:tc>
        <w:tc>
          <w:tcPr>
            <w:tcW w:w="710" w:type="dxa"/>
          </w:tcPr>
          <w:p w:rsidR="006D2AA6" w:rsidRDefault="006D2AA6"/>
        </w:tc>
        <w:tc>
          <w:tcPr>
            <w:tcW w:w="1135" w:type="dxa"/>
          </w:tcPr>
          <w:p w:rsidR="006D2AA6" w:rsidRDefault="006D2AA6"/>
        </w:tc>
      </w:tr>
      <w:tr w:rsidR="006D2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2A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AA6" w:rsidRDefault="006D2AA6"/>
        </w:tc>
      </w:tr>
      <w:tr w:rsidR="006D2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Образовательная деятельность вуза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педагогического сопровождения образователь-ной деятельности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Тьюторство как форма педагогического сопровождения адаптации сту-дентов первого года к образовательному процессу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Воспитание студента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2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 Дидактика как ориентация образовательного про-цесса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Организация педагогического сопровождения студента в ауди-торной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 3. Педагогическое сопровождение научно исследовательской работы студентов.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Технологии и формы организации внеаудиторной деятельности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 Сопровождение профессионального самоопределе-ния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A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6D2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AA6" w:rsidRPr="00F75D1A">
        <w:trPr>
          <w:trHeight w:hRule="exact" w:val="424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2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2AA6" w:rsidRPr="00F75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Образовательная деятельность вуза в современных условиях.</w:t>
            </w:r>
          </w:p>
        </w:tc>
      </w:tr>
      <w:tr w:rsidR="006D2AA6" w:rsidRPr="00F75D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 вуза в системе высшего образования.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как сфера социальной практики. Стратегии и парадигмы высшего образования. Основные тенденции и задачи системы высшего образования в социокультурных условиях России. Принципы государственной политики России в области ВПО. Основные задачи вуза. Основные тенденции и задачи системы высшего образования в социокультурных условиях России.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основа системы ВПО в России. ФГОС высшего профессио- нального образования. Учебные планы, учебные программы – основные документы вузов. Компетенции и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Модуляризация образовательного процесса.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педагогического сопровождения образователь-ной деятельности студента</w:t>
            </w:r>
          </w:p>
        </w:tc>
      </w:tr>
      <w:tr w:rsidR="006D2AA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сопровождения, многомерность понятия «сопровождение». Специфика педагогического сопровождения. Функции педагогического сопровождения. Главная, на- чальная и конечная цель педагогическое сопровождение студента. Модель педагогическо- го сопровождения студента. Основные этапы и направления сопровождения студентов. Три взаимосвязанных компонента сопровождения. Условия психолого-педагогического сопровождения студента.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отслеживание психолого-педагогического статуса студента и ди-намики его личностного развития в процессе обучения в вузе. Создание психолого- педагогических условий для развития личности студентов, их успешного обучения и про- фессионального развития. Создание специальных психолого-педагогических условий для оказания помощи студентам, имеющим проблемы в обучении.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Индивидуализация образовательного процесса. Разработка и внедрение ИОМ сту-дентов. Я-центрированный образовательный маршрут. ИОМ, ориентированный на полу-чение знаний. ИОМ, ориентированный на формирование студента как образованного че-ловека. ИОМ, ориентированный на формирование студента как будущего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ИОМ, ориентированный на формирование студента как педагога.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Тьюторство как форма педагогического сопровождения адаптации сту- дентов первого года к образовательному процессу в вузе</w:t>
            </w:r>
          </w:p>
        </w:tc>
      </w:tr>
      <w:tr w:rsidR="006D2AA6" w:rsidRPr="00F75D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тьютор и куратор. Специфика тьюторства в вузе. Своеобразие деятельности тьютора как сочетание научной и педагогической работы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тьютора для повышения качества образования. Позиция тьютора: установ-ка на самообразовательную деятельность обучающегося; ориентация на исследователь-скую деятельность студентов; психологическая открытость и готовность к сотрудничеству со студентами в любой интересующей их сфере учебной деятельности.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тьютора: диагностика состояния и процесса обучения обучающихся; осу- ществление целеполагания; мотивация и вовлечение окружающих; управление деятельностью, а также мыслительной деятельностью обучающихся; коррекция деятельности обучающихся; контроль выполнения заданий; рефлексия деятельности</w:t>
            </w:r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Воспитание студента в вузе</w:t>
            </w:r>
          </w:p>
        </w:tc>
      </w:tr>
      <w:tr w:rsidR="006D2A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менталитета народа на эффективность воспитания студентов. Личностное и профессиональное воспитание или личностно-ориентированное воспитание как процесс развития потенциала (социального, культурного, физического, психического) людей. Цели и задачи воспитания. Основные принципы воспитания в системе ВПО. Основные формы воспитания в системе ВПО. Основные методы воспитания в системе ВПО. Воспитательный потенциал обучения в России.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Свобода выбора образовательной траектории и адаптация структур высшего образо-вания к потребностям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содержание и средства самовоспитания.</w:t>
            </w:r>
          </w:p>
        </w:tc>
      </w:tr>
      <w:tr w:rsidR="006D2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2AA6" w:rsidRPr="00F75D1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 Дидактика как ориентация образовательного про-цесса в вузе.</w:t>
            </w:r>
          </w:p>
        </w:tc>
      </w:tr>
      <w:tr w:rsidR="006D2AA6" w:rsidRPr="00F75D1A">
        <w:trPr>
          <w:trHeight w:hRule="exact" w:val="1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образовательного процесса вуза.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обучения и воспитания развивающейся личности будущего специа-листа. Обучение и самообучение.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и задачи обучения по Н.Ф. Талызиной.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Факторы и законы обучения. Особенности и закономерности обучения в вузе. Принципы обучения.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Самообучение как основа непрерывного образования, его специфика.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перехода на индивидуальное обучение и выбор индивидуальной образовательной траектории.</w:t>
            </w:r>
          </w:p>
        </w:tc>
      </w:tr>
      <w:tr w:rsidR="006D2AA6" w:rsidRPr="00F75D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Организация педагогического сопровождения студента в ауди-торной деятельности.</w:t>
            </w:r>
          </w:p>
        </w:tc>
      </w:tr>
      <w:tr w:rsidR="006D2AA6" w:rsidRPr="00F75D1A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возрастной педагогики для подготовки студентов вуза. Осо-бенности очной, заочной, очно-заочной, экстерната, дистанционной форм обучения.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Аудиторные занятия студента. Формы и методы обучения в вузе.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студента. Научно-исследовательская работа сту-дента.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Производственная и преддипломная практика студента.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сопровождение обучающегося в его в индивидуальном об- разовательном маршруте.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жизнедеятельности студенческой группы. Функция создания и развития студенческого коллектива группы. Функция индивидуализированной педагогической поддержки студентов. Принципиальное отличие педагогической поддержки от воспитания.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Функция « педагогического менеджера». Функция «ресурсного менедже-ра». Внутренние и внешние воспитательные ресурсы образовательной организации.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развития жизнедеятельности студенческой группы.</w:t>
            </w:r>
          </w:p>
        </w:tc>
      </w:tr>
      <w:tr w:rsidR="006D2AA6" w:rsidRPr="00F75D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Семинары 3. Педагогическое сопровождение научно исследовательской работы студентов.</w:t>
            </w:r>
          </w:p>
        </w:tc>
      </w:tr>
      <w:tr w:rsidR="006D2AA6" w:rsidRPr="00F75D1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и содержание научно-исследовательской работы студентов.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Учебно-исследовательская работа студентов как часть их профессиональной под- готовки.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научно-исследовательской подготовки студентов. Формы организа-ция научно-исследовательской работы студентов в высшей школе: научные пред-метные кружки, проблемные кружки, проблемные студенческие лаборатории, участие в научных конференциях.</w:t>
            </w:r>
          </w:p>
        </w:tc>
      </w:tr>
      <w:tr w:rsidR="006D2AA6" w:rsidRPr="00F75D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Технологии и формы организации внеаудиторной деятельности студента.</w:t>
            </w:r>
          </w:p>
        </w:tc>
      </w:tr>
      <w:tr w:rsidR="006D2AA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Сущность, содержание и цели студенческого самоуправления. Функции органов студенческого самоуправления.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организации студенческого самоуправления.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Модели студенческого самоуправления.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Событийный подход и событийная педагогика.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 коллективных творческих дел. Ивент-технологии.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Формы организации внеаудиторной работы. Соревнование. Фестиваль (интерактивная выставка, круглый стол, социально-педагогические тренинги).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Экскурсионные технологии. Социальный проект. Социальная акция.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Во-лонтерская деятельность.</w:t>
            </w:r>
          </w:p>
        </w:tc>
      </w:tr>
      <w:tr w:rsidR="006D2AA6" w:rsidRPr="00F75D1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 Сопровождение профессионального самоопределе-ния студентов</w:t>
            </w:r>
          </w:p>
        </w:tc>
      </w:tr>
      <w:tr w:rsidR="006D2AA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Профессиональная идентификация студента.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процесса профессионального самоопределения.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результативности профессионального самоопределения.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профессионального самоопределения.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Дидактическая адаптация.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 средств педагогической поддержки.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</w:p>
        </w:tc>
      </w:tr>
    </w:tbl>
    <w:p w:rsidR="006D2AA6" w:rsidRDefault="00F75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2AA6" w:rsidRPr="00F75D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6D2A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2AA6" w:rsidRPr="00F75D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образовательной деятельности студента» / Шмачилина-Цибенко Светлана Витальевна. – Омск: Изд-во Омской гуманитарной академии, 2022.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2A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2A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F1B89">
                <w:rPr>
                  <w:rStyle w:val="a3"/>
                </w:rPr>
                <w:t>https://urait.ru/bcode/453506</w:t>
              </w:r>
            </w:hyperlink>
            <w:r>
              <w:t xml:space="preserve"> </w:t>
            </w:r>
          </w:p>
        </w:tc>
      </w:tr>
      <w:tr w:rsidR="006D2A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F1B89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D2AA6" w:rsidRPr="00F75D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hyperlink r:id="rId6" w:history="1">
              <w:r w:rsidR="00FF1B89">
                <w:rPr>
                  <w:rStyle w:val="a3"/>
                  <w:lang w:val="ru-RU"/>
                </w:rPr>
                <w:t>https://urait.ru/bcode/453507</w:t>
              </w:r>
            </w:hyperlink>
            <w:r w:rsidRPr="00F75D1A">
              <w:rPr>
                <w:lang w:val="ru-RU"/>
              </w:rPr>
              <w:t xml:space="preserve"> </w:t>
            </w:r>
          </w:p>
        </w:tc>
      </w:tr>
      <w:tr w:rsidR="006D2AA6">
        <w:trPr>
          <w:trHeight w:hRule="exact" w:val="304"/>
        </w:trPr>
        <w:tc>
          <w:tcPr>
            <w:tcW w:w="285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2AA6" w:rsidRPr="00F75D1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hyperlink r:id="rId7" w:history="1">
              <w:r w:rsidR="00FF1B89">
                <w:rPr>
                  <w:rStyle w:val="a3"/>
                  <w:lang w:val="ru-RU"/>
                </w:rPr>
                <w:t>https://urait.ru/bcode/454089</w:t>
              </w:r>
            </w:hyperlink>
            <w:r w:rsidRPr="00F75D1A">
              <w:rPr>
                <w:lang w:val="ru-RU"/>
              </w:rPr>
              <w:t xml:space="preserve"> </w:t>
            </w:r>
          </w:p>
        </w:tc>
      </w:tr>
      <w:tr w:rsidR="006D2AA6" w:rsidRPr="00F75D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Саенко,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978-5-4487-0745-2.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5D1A">
              <w:rPr>
                <w:lang w:val="ru-RU"/>
              </w:rPr>
              <w:t xml:space="preserve"> </w:t>
            </w:r>
            <w:hyperlink r:id="rId8" w:history="1">
              <w:r w:rsidR="00FF1B89">
                <w:rPr>
                  <w:rStyle w:val="a3"/>
                  <w:lang w:val="ru-RU"/>
                </w:rPr>
                <w:t>http://www.iprbookshop.ru/99402.html</w:t>
              </w:r>
            </w:hyperlink>
            <w:r w:rsidRPr="00F75D1A">
              <w:rPr>
                <w:lang w:val="ru-RU"/>
              </w:rPr>
              <w:t xml:space="preserve"> </w:t>
            </w:r>
          </w:p>
        </w:tc>
      </w:tr>
      <w:tr w:rsidR="006D2A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студенческой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F1B89">
                <w:rPr>
                  <w:rStyle w:val="a3"/>
                </w:rPr>
                <w:t>https://urait.ru/bcode/454294</w:t>
              </w:r>
            </w:hyperlink>
            <w:r>
              <w:t xml:space="preserve"> </w:t>
            </w:r>
          </w:p>
        </w:tc>
      </w:tr>
      <w:tr w:rsidR="006D2A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5D1A">
              <w:rPr>
                <w:lang w:val="ru-RU"/>
              </w:rPr>
              <w:t xml:space="preserve"> 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75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F1B89">
                <w:rPr>
                  <w:rStyle w:val="a3"/>
                </w:rPr>
                <w:t>https://urait.ru/bcode/467500</w:t>
              </w:r>
            </w:hyperlink>
            <w:r>
              <w:t xml:space="preserve"> </w:t>
            </w: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2AA6" w:rsidRPr="00F75D1A">
        <w:trPr>
          <w:trHeight w:hRule="exact" w:val="19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65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7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2AA6" w:rsidRPr="00F75D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2AA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D2AA6" w:rsidRDefault="00F75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2AA6" w:rsidRPr="00F75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2AA6" w:rsidRPr="00F75D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2AA6" w:rsidRPr="00F75D1A" w:rsidRDefault="006D2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2AA6" w:rsidRDefault="00F75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2AA6" w:rsidRPr="00F75D1A" w:rsidRDefault="006D2A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65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565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2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2AA6" w:rsidRPr="00F75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FF1B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2A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Default="00F75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2AA6" w:rsidRPr="00F75D1A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2AA6" w:rsidRPr="00F75D1A">
        <w:trPr>
          <w:trHeight w:hRule="exact" w:val="277"/>
        </w:trPr>
        <w:tc>
          <w:tcPr>
            <w:tcW w:w="9640" w:type="dxa"/>
          </w:tcPr>
          <w:p w:rsidR="006D2AA6" w:rsidRPr="00F75D1A" w:rsidRDefault="006D2AA6">
            <w:pPr>
              <w:rPr>
                <w:lang w:val="ru-RU"/>
              </w:rPr>
            </w:pPr>
          </w:p>
        </w:tc>
      </w:tr>
      <w:tr w:rsidR="006D2AA6" w:rsidRPr="00F75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2AA6" w:rsidRPr="00F75D1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D2AA6" w:rsidRPr="00F75D1A" w:rsidRDefault="00F75D1A">
      <w:pPr>
        <w:rPr>
          <w:sz w:val="0"/>
          <w:szCs w:val="0"/>
          <w:lang w:val="ru-RU"/>
        </w:rPr>
      </w:pPr>
      <w:r w:rsidRPr="00F75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AA6" w:rsidRPr="00F75D1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565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2AA6" w:rsidRPr="00F75D1A" w:rsidRDefault="00F75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5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2AA6" w:rsidRPr="00F75D1A" w:rsidRDefault="006D2AA6">
      <w:pPr>
        <w:rPr>
          <w:lang w:val="ru-RU"/>
        </w:rPr>
      </w:pPr>
    </w:p>
    <w:sectPr w:rsidR="006D2AA6" w:rsidRPr="00F75D1A" w:rsidSect="006D2A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506A"/>
    <w:rsid w:val="006D2AA6"/>
    <w:rsid w:val="00BE5E2F"/>
    <w:rsid w:val="00D31453"/>
    <w:rsid w:val="00E209E2"/>
    <w:rsid w:val="00F75D1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0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408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35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6750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3506" TargetMode="External"/><Relationship Id="rId9" Type="http://schemas.openxmlformats.org/officeDocument/2006/relationships/hyperlink" Target="https://urait.ru/bcode/45429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994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6731</Words>
  <Characters>38372</Characters>
  <Application>Microsoft Office Word</Application>
  <DocSecurity>0</DocSecurity>
  <Lines>319</Lines>
  <Paragraphs>90</Paragraphs>
  <ScaleCrop>false</ScaleCrop>
  <Company/>
  <LinksUpToDate>false</LinksUpToDate>
  <CharactersWithSpaces>45013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2022-2023_ФГОС3++2022_Маг-ОФО-ПО(Иннов)(22)_plx_Педагогическое сопровождение образовательной деятельности студента</dc:title>
  <dc:creator>FastReport.NET</dc:creator>
  <cp:lastModifiedBy>Mark Bernstorf</cp:lastModifiedBy>
  <cp:revision>5</cp:revision>
  <dcterms:created xsi:type="dcterms:W3CDTF">2022-04-27T16:31:00Z</dcterms:created>
  <dcterms:modified xsi:type="dcterms:W3CDTF">2022-11-14T02:01:00Z</dcterms:modified>
</cp:coreProperties>
</file>